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03778D22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1D4C8F">
        <w:rPr>
          <w:rFonts w:ascii="Azo Sans Md" w:hAnsi="Azo Sans Md"/>
          <w:b/>
          <w:bCs/>
          <w:color w:val="000000"/>
          <w:szCs w:val="24"/>
        </w:rPr>
        <w:t>204</w:t>
      </w:r>
      <w:r w:rsidR="00F2217C" w:rsidRPr="00051441">
        <w:rPr>
          <w:rFonts w:ascii="Azo Sans Md" w:hAnsi="Azo Sans Md"/>
          <w:b/>
          <w:bCs/>
          <w:color w:val="000000"/>
          <w:szCs w:val="24"/>
        </w:rPr>
        <w:t>/</w:t>
      </w:r>
      <w:r w:rsidRPr="00051441">
        <w:rPr>
          <w:rFonts w:ascii="Azo Sans Md" w:hAnsi="Azo Sans Md"/>
          <w:b/>
          <w:bCs/>
          <w:color w:val="000000"/>
          <w:szCs w:val="24"/>
        </w:rPr>
        <w:t>202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>2</w:t>
      </w:r>
    </w:p>
    <w:p w14:paraId="54A117B5" w14:textId="52CACCD6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1D4C8F">
        <w:rPr>
          <w:rFonts w:ascii="Azo Sans Md" w:hAnsi="Azo Sans Md"/>
          <w:b/>
          <w:bCs/>
          <w:color w:val="000000"/>
          <w:szCs w:val="24"/>
        </w:rPr>
        <w:t>18.880</w:t>
      </w:r>
      <w:r w:rsidR="00DC0858" w:rsidRPr="00051441">
        <w:rPr>
          <w:rFonts w:ascii="Azo Sans Md" w:hAnsi="Azo Sans Md"/>
          <w:b/>
          <w:bCs/>
          <w:color w:val="000000"/>
          <w:szCs w:val="24"/>
        </w:rPr>
        <w:t>/2022</w:t>
      </w:r>
    </w:p>
    <w:p w14:paraId="43176946" w14:textId="77777777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5B6BABEA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116E2C" w:rsidRPr="00051441">
        <w:rPr>
          <w:rFonts w:ascii="Azo Sans Md" w:hAnsi="Azo Sans Md"/>
          <w:b/>
          <w:bCs/>
          <w:color w:val="000000"/>
          <w:szCs w:val="24"/>
        </w:rPr>
        <w:t xml:space="preserve">POR </w:t>
      </w:r>
      <w:r w:rsidR="001D4C8F">
        <w:rPr>
          <w:rFonts w:ascii="Azo Sans Md" w:hAnsi="Azo Sans Md"/>
          <w:b/>
          <w:bCs/>
          <w:color w:val="000000"/>
          <w:szCs w:val="24"/>
        </w:rPr>
        <w:t>LOTE</w:t>
      </w:r>
    </w:p>
    <w:p w14:paraId="4DFC94E5" w14:textId="1F8457D4" w:rsidR="0080369F" w:rsidRPr="00051441" w:rsidRDefault="004809C7" w:rsidP="00DC0858">
      <w:pPr>
        <w:spacing w:before="1" w:after="0" w:line="276" w:lineRule="auto"/>
        <w:jc w:val="both"/>
        <w:rPr>
          <w:rFonts w:ascii="Azo Sans Lt" w:hAnsi="Azo Sans Lt"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OBJETO: REGISTRO DE PREÇOS</w:t>
      </w:r>
      <w:r w:rsidRPr="00051441">
        <w:rPr>
          <w:rFonts w:ascii="Azo Sans Md" w:hAnsi="Azo Sans Md" w:cstheme="minorHAnsi"/>
          <w:b/>
          <w:bCs/>
          <w:sz w:val="24"/>
          <w:szCs w:val="24"/>
        </w:rPr>
        <w:t xml:space="preserve"> </w:t>
      </w:r>
      <w:r w:rsidRPr="00051441">
        <w:rPr>
          <w:rFonts w:ascii="Azo Sans Md" w:hAnsi="Azo Sans Md"/>
          <w:b/>
          <w:bCs/>
          <w:color w:val="000000"/>
          <w:szCs w:val="24"/>
        </w:rPr>
        <w:t>para futura e eventual</w:t>
      </w:r>
      <w:r w:rsidRPr="00051441">
        <w:rPr>
          <w:rFonts w:ascii="Azo Sans Lt" w:hAnsi="Azo Sans Lt"/>
          <w:b/>
          <w:bCs/>
          <w:color w:val="000000"/>
          <w:szCs w:val="24"/>
        </w:rPr>
        <w:t>,</w:t>
      </w:r>
      <w:r w:rsidRPr="00051441">
        <w:rPr>
          <w:rFonts w:ascii="Azo Sans Lt" w:hAnsi="Azo Sans Lt" w:cstheme="minorHAnsi"/>
          <w:b/>
          <w:sz w:val="24"/>
          <w:szCs w:val="24"/>
        </w:rPr>
        <w:t xml:space="preserve"> </w:t>
      </w:r>
      <w:bookmarkStart w:id="1" w:name="_Hlk87950024"/>
      <w:r w:rsidR="004D0630" w:rsidRPr="00051441">
        <w:rPr>
          <w:rFonts w:ascii="Azo Sans Lt" w:hAnsi="Azo Sans Lt"/>
          <w:color w:val="000000"/>
          <w:szCs w:val="24"/>
        </w:rPr>
        <w:t xml:space="preserve">aquisição, sob demanda </w:t>
      </w:r>
      <w:r w:rsidR="00116E2C" w:rsidRPr="00051441">
        <w:rPr>
          <w:rFonts w:ascii="Azo Sans Md" w:hAnsi="Azo Sans Md"/>
          <w:b/>
          <w:bCs/>
          <w:color w:val="000000"/>
          <w:szCs w:val="24"/>
        </w:rPr>
        <w:t xml:space="preserve">de </w:t>
      </w:r>
      <w:r w:rsidR="001D4C8F" w:rsidRPr="001D4C8F">
        <w:rPr>
          <w:rFonts w:ascii="Azo Sans Md" w:hAnsi="Azo Sans Md"/>
          <w:b/>
          <w:bCs/>
          <w:color w:val="000000"/>
          <w:szCs w:val="24"/>
        </w:rPr>
        <w:t>MATERIAIS/INSUMOS PARA COMPOR O SERVIÇO DE UROLOGIA DO HOSPITAL MUNICIPAL RAUL SERTÃ, pelo período de 12 (doze) meses</w:t>
      </w:r>
      <w:r w:rsidR="004D0630" w:rsidRPr="00051441">
        <w:rPr>
          <w:rFonts w:ascii="Azo Sans Lt" w:hAnsi="Azo Sans Lt"/>
          <w:color w:val="000000"/>
          <w:szCs w:val="24"/>
        </w:rPr>
        <w:t xml:space="preserve">, conforme condições, especificações, quantidades, exigências e estimativas, estabelecidas nas Requisições de compras, bem como nas demais cláusulas </w:t>
      </w:r>
      <w:r w:rsidR="00444DCC" w:rsidRPr="00051441">
        <w:rPr>
          <w:rFonts w:ascii="Azo Sans Lt" w:hAnsi="Azo Sans Lt"/>
          <w:color w:val="000000"/>
          <w:szCs w:val="24"/>
        </w:rPr>
        <w:t>presentes no Termo de Referência correlato.</w:t>
      </w:r>
    </w:p>
    <w:p w14:paraId="21D9AE87" w14:textId="77777777" w:rsidR="007D5F28" w:rsidRPr="00984EED" w:rsidRDefault="007D5F28" w:rsidP="000C56FA">
      <w:pPr>
        <w:spacing w:before="1" w:line="276" w:lineRule="auto"/>
        <w:jc w:val="both"/>
        <w:rPr>
          <w:rFonts w:ascii="Azo Sans Lt" w:eastAsia="Ecofont_Spranq_eco_Sans" w:hAnsi="Azo Sans Lt" w:cs="Book Antiqua"/>
          <w:b/>
          <w:bCs/>
          <w:color w:val="0D0D0D"/>
          <w:lang w:eastAsia="pt-BR"/>
        </w:rPr>
      </w:pPr>
    </w:p>
    <w:bookmarkEnd w:id="1"/>
    <w:p w14:paraId="75DF77BC" w14:textId="7AEE9458" w:rsidR="00B01F04" w:rsidRDefault="00B01F04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AE4A60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2DBDFED0" w14:textId="77777777" w:rsidR="001D4C8F" w:rsidRDefault="001D4C8F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1046"/>
        <w:gridCol w:w="5946"/>
        <w:gridCol w:w="1567"/>
        <w:gridCol w:w="939"/>
        <w:gridCol w:w="848"/>
        <w:gridCol w:w="1417"/>
        <w:gridCol w:w="144"/>
        <w:gridCol w:w="2056"/>
      </w:tblGrid>
      <w:tr w:rsidR="009519D1" w:rsidRPr="001D4C8F" w14:paraId="3D66A3A7" w14:textId="77777777" w:rsidTr="009519D1">
        <w:trPr>
          <w:trHeight w:val="148"/>
          <w:jc w:val="center"/>
        </w:trPr>
        <w:tc>
          <w:tcPr>
            <w:tcW w:w="24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6627B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ITEM</w:t>
            </w:r>
          </w:p>
        </w:tc>
        <w:tc>
          <w:tcPr>
            <w:tcW w:w="3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CD137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CATMAT</w:t>
            </w:r>
          </w:p>
        </w:tc>
        <w:tc>
          <w:tcPr>
            <w:tcW w:w="202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2FE3A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ESPECIFICAÇÃO</w:t>
            </w:r>
          </w:p>
        </w:tc>
        <w:tc>
          <w:tcPr>
            <w:tcW w:w="53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C958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MARCA</w:t>
            </w:r>
          </w:p>
        </w:tc>
        <w:tc>
          <w:tcPr>
            <w:tcW w:w="3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BF961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U/C</w:t>
            </w:r>
          </w:p>
        </w:tc>
        <w:tc>
          <w:tcPr>
            <w:tcW w:w="28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D1DB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QTDE</w:t>
            </w:r>
          </w:p>
        </w:tc>
        <w:tc>
          <w:tcPr>
            <w:tcW w:w="1233" w:type="pct"/>
            <w:gridSpan w:val="3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1B3AC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PREÇO</w:t>
            </w:r>
          </w:p>
        </w:tc>
      </w:tr>
      <w:tr w:rsidR="00E048DB" w:rsidRPr="001D4C8F" w14:paraId="69562CE8" w14:textId="77777777" w:rsidTr="009519D1">
        <w:trPr>
          <w:trHeight w:val="219"/>
          <w:jc w:val="center"/>
        </w:trPr>
        <w:tc>
          <w:tcPr>
            <w:tcW w:w="24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1132A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EF67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2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4FE49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C1561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026F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307C9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6AFC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UNITÁRIO</w:t>
            </w:r>
          </w:p>
        </w:tc>
        <w:tc>
          <w:tcPr>
            <w:tcW w:w="701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B0B88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</w:rPr>
            </w:pPr>
            <w:r w:rsidRPr="001D4C8F">
              <w:rPr>
                <w:rFonts w:ascii="Calibri" w:eastAsia="Calibri" w:hAnsi="Calibri" w:cs="Tahoma"/>
                <w:b/>
                <w:sz w:val="23"/>
                <w:szCs w:val="23"/>
              </w:rPr>
              <w:t>TOTAL</w:t>
            </w:r>
          </w:p>
        </w:tc>
      </w:tr>
      <w:tr w:rsidR="001D4C8F" w:rsidRPr="001D4C8F" w14:paraId="36942ACD" w14:textId="77777777" w:rsidTr="001D4C8F">
        <w:trPr>
          <w:trHeight w:hRule="exact" w:val="567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5AB95" w14:textId="77777777" w:rsidR="001D4C8F" w:rsidRPr="001D4C8F" w:rsidRDefault="001D4C8F" w:rsidP="001D4C8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6"/>
                <w:szCs w:val="26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6"/>
                <w:szCs w:val="26"/>
              </w:rPr>
              <w:t>LOTE 1 – MATERIAL DE UROLOGIA</w:t>
            </w:r>
          </w:p>
        </w:tc>
      </w:tr>
      <w:tr w:rsidR="00E048DB" w:rsidRPr="001D4C8F" w14:paraId="3E73B123" w14:textId="77777777" w:rsidTr="009519D1">
        <w:trPr>
          <w:trHeight w:hRule="exact" w:val="2256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D2BC" w14:textId="77777777" w:rsidR="001D4C8F" w:rsidRPr="001D4C8F" w:rsidRDefault="001D4C8F" w:rsidP="001D4C8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01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3757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  <w:t>428901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DA00E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SISTEMA EXTRATOR TIPO DORMIA PARA RETIRADA DE CÁLCULO RENAL SEM PONTA DE 1,9 À 2,4 FR COM 90CM À 120CM DE COMPRIMENTO. FABRICADO EM NITINOL, FORMATO HEMISFÉRICO, 04 FIOS, ÓTIMA FORÇA RADIAL, MANOPLA DESMONTÁVEL EM POLIETILENO. DESCARTÁVEL E ESTÉRIL.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2CC6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C932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6163C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65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FD83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R$ 2.428,13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55B7E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R$ 157.828,45</w:t>
            </w:r>
          </w:p>
        </w:tc>
      </w:tr>
      <w:tr w:rsidR="00E048DB" w:rsidRPr="001D4C8F" w14:paraId="679DA9D9" w14:textId="77777777" w:rsidTr="009519D1">
        <w:trPr>
          <w:trHeight w:hRule="exact" w:val="2153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F66AD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lastRenderedPageBreak/>
              <w:t>02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E85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  <w:t>455945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53CC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C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ATETER OU STENT DUPLO J – 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 xml:space="preserve">4,7 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22 A 30CM </w:t>
            </w:r>
            <w:proofErr w:type="spellStart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>ou</w:t>
            </w:r>
            <w:proofErr w:type="spellEnd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4,8FR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22 A 30CM BIOCOMPATÍVEL/BIODURÁVEL – POLÍMERO TIPO PERCUFLEX, LIVRE DE POLIURETANO, RESISTENTE À COMPRESSÃO INTRÍNSECA E EXTRÍNSECA, RESISTENTE A INCRUSTAÇÃO, RADIOPACO, REVESTIMENTO TIPO HYDROPLUS. </w:t>
            </w:r>
            <w:proofErr w:type="gramStart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DESCARTÁVEL ,</w:t>
            </w:r>
            <w:proofErr w:type="gramEnd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 ESTÉRIL.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BA49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5620E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7D4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120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56CCC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R$ 500,00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B8CF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R$ 60.000,00</w:t>
            </w:r>
          </w:p>
        </w:tc>
      </w:tr>
      <w:tr w:rsidR="00E048DB" w:rsidRPr="001D4C8F" w14:paraId="2938B14B" w14:textId="77777777" w:rsidTr="009519D1">
        <w:trPr>
          <w:trHeight w:hRule="exact" w:val="1821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9E311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03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D8F9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  <w:t>452314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87B1C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FIO GUIA HIDROFÍLICO EM NITINOL 0,035 / 150 CM. NÚCLEO EM NITINOL, MAIOR FORÇA DE TRAÇÃO, RESISTENTE A CURVATURAS E TOTALMENTE HIDROFÍLICO, EXTREMIDADE DISTAL MALEÁVEL E RETA, COM REVESTIMENTO TIPO HYDROPASS. DESCARTÁVEL E ESTÉRIL.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B2EA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C1BB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ED3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120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B2481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R$ 615,79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42914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R$ 73.894,80</w:t>
            </w:r>
          </w:p>
        </w:tc>
      </w:tr>
      <w:tr w:rsidR="00E048DB" w:rsidRPr="001D4C8F" w14:paraId="44741AE0" w14:textId="77777777" w:rsidTr="009519D1">
        <w:trPr>
          <w:trHeight w:hRule="exact" w:val="2205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5997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04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03C5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308076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5779B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KIT NEFROSTOMIA (PUNÇÃO) COM 01 CATÉTER TIPO PIGTAIL 12 FR, COM TORNEIRA DE 01 VIA, 01 AGULHA DE PUNÇÃO DE 12 GA COM 2 PARTES, 01 FIO GUIA PTFE PONTA J DIÂMETRO 0,035" X 80 CM, 02 DILATADORES FACIAIS RADIOPACOS DE 10 FR / 14 FR E 01 ADAPTADOR UNIVERSAL.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4363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EAC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CEE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30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4783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R$ 1.500,00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321CA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R$ 45.000,00</w:t>
            </w:r>
          </w:p>
        </w:tc>
      </w:tr>
      <w:tr w:rsidR="00E048DB" w:rsidRPr="001D4C8F" w14:paraId="185093F4" w14:textId="77777777" w:rsidTr="009519D1">
        <w:trPr>
          <w:trHeight w:hRule="exact" w:val="2445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7CAB5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lastRenderedPageBreak/>
              <w:t>05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5899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  <w:lang w:val="en-US" w:eastAsia="zh-CN"/>
              </w:rPr>
              <w:t>485582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BAD11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>BAINHA DE ACESSO URETERAL PARA INJEÇÃO E ASPIRAÇÃO DE FLUÍDOS E UTILIZAÇÃO DE ENDOSCÓPIOS E INSTRUMENTAIS, CONFECCIONADA EM POLIURETANO REVESTIDO POR CAMADA HIDROFÍLICA POR TODA SUA EXTENSÃO E HUB DE COPOLÍMERO DE ESTIRENO BUTADIENO RECOBERTO POR ELASTÔMERO 10-12FR, 45CM.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B2397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13D76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F9709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55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EC77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R$ 1.700,00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73E9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R$ 93.500,00</w:t>
            </w:r>
          </w:p>
        </w:tc>
      </w:tr>
      <w:tr w:rsidR="00E048DB" w:rsidRPr="001D4C8F" w14:paraId="6B9D51F1" w14:textId="77777777" w:rsidTr="009519D1">
        <w:trPr>
          <w:trHeight w:hRule="exact" w:val="3060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8B71A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06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55AE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399002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3BEE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>FIBRA ÓPTICA DE SÍLICA E DFLP QUE PROPORCIONA UMA ALTA FLEXIBILIDADE E RESISTÊNCIA, DESENVOLVIDA PARA O USO HOLMIUM LASER. POSSUEM CONECTORES SMA-905, COM ARCO DE METAL QUE CONFERE UM FOCO PRECISO “BLACK HOLE”. A FIBRA POSSUI UM COMPRIMENTO DE 3,5MTS E DIÂMETRO 365µ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M. 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>(</w:t>
            </w: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A EMPRESA VENCEDORA DEVERÁ FORNECER EM COMODATO O EQUIPAMENTO GERADOR DE LASER E FLEXÍVEL).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423A2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7AF3B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38D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60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236E3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R$ 4.100,00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08C90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R$ 246.000,00</w:t>
            </w:r>
          </w:p>
        </w:tc>
      </w:tr>
      <w:tr w:rsidR="00E048DB" w:rsidRPr="001D4C8F" w14:paraId="0E9755E3" w14:textId="77777777" w:rsidTr="009519D1">
        <w:trPr>
          <w:trHeight w:hRule="exact" w:val="2265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7E7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07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9751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428918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0537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 xml:space="preserve">CESTA ARTICULÁVEL PARA RETIRADA DE CÁLCULO DESCARTÁVEL EM NITINOL, 4 FIOS, COM CONTROLE DESLIZANTE DE POSICIONAMENTO E BOTÃO DE </w:t>
            </w:r>
            <w:proofErr w:type="gramStart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>ARTICULAÇÃO ,</w:t>
            </w:r>
            <w:proofErr w:type="gramEnd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/>
              </w:rPr>
              <w:t xml:space="preserve"> 2.4FR X 115CM PERMITE ARTICULAR SUA ABERTURA PARA MELHOR POSICIONAMENTO E RETIRADA DE FRAGMENTOS.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C201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94F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7206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55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28EAB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R$ 2.300,00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81700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R$ 126.500,00</w:t>
            </w:r>
          </w:p>
        </w:tc>
      </w:tr>
      <w:tr w:rsidR="001D4C8F" w:rsidRPr="001D4C8F" w14:paraId="10146539" w14:textId="77777777" w:rsidTr="00E048DB">
        <w:trPr>
          <w:trHeight w:hRule="exact" w:val="567"/>
          <w:jc w:val="center"/>
        </w:trPr>
        <w:tc>
          <w:tcPr>
            <w:tcW w:w="4299" w:type="pct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694BE" w14:textId="77777777" w:rsidR="001D4C8F" w:rsidRPr="001D4C8F" w:rsidRDefault="001D4C8F" w:rsidP="001D4C8F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lastRenderedPageBreak/>
              <w:t>TOTAL LOTE 1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52E7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R$ 802.723,25</w:t>
            </w:r>
          </w:p>
        </w:tc>
      </w:tr>
      <w:tr w:rsidR="001D4C8F" w:rsidRPr="001D4C8F" w14:paraId="1C9D7B4F" w14:textId="77777777" w:rsidTr="001D4C8F">
        <w:trPr>
          <w:trHeight w:hRule="exact" w:val="3798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F4F4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/>
                <w:color w:val="000000"/>
                <w:sz w:val="24"/>
                <w:szCs w:val="24"/>
              </w:rPr>
              <w:t>LOTE 1</w:t>
            </w:r>
          </w:p>
          <w:p w14:paraId="23711CCB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Calibri"/>
                <w:b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/>
                <w:color w:val="000000"/>
                <w:sz w:val="24"/>
                <w:szCs w:val="24"/>
              </w:rPr>
              <w:t>NOS CASOS DE CIRURGIA COM URETERORRENOLITOTRIPSIA RÍGIDO: DEVERÁ SER FORNECIDO EM REGIME DE COMODATO 01(UM) APARELHO LITOTRITOR BALÍSTICO E 01(UM) URETERORRENOSCÓPIO E PROBE PNEUMÁTICA PARA UTILIZAÇÃO DO REFERIDO SERVIÇO NO HMRS.</w:t>
            </w:r>
          </w:p>
          <w:p w14:paraId="456A5DCE" w14:textId="77777777" w:rsidR="001D4C8F" w:rsidRPr="001D4C8F" w:rsidRDefault="001D4C8F" w:rsidP="001D4C8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NOS CASOS DE CIRURGIA COM URETERORRENOLITOTRIPSIA FLEXÍVEL: DEVERÁ SER FORNECIDO EM REGIME DE COMODATO 01 (</w:t>
            </w:r>
            <w:proofErr w:type="gramStart"/>
            <w:r w:rsidRPr="001D4C8F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UM )</w:t>
            </w:r>
            <w:proofErr w:type="gramEnd"/>
            <w:r w:rsidRPr="001D4C8F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 xml:space="preserve"> APARELHO URETERORRENOSCÓPIO FLEXÍVEL + GERADOR DE LASER (LITOTRIDOR) + GERADOR DE LITOTRITOR BALÍSTICO + PROBE PNEUMÁTICA PARA UTILIZAÇÃO DO REFERIDO SERVIÇO NO HMRS.</w:t>
            </w:r>
          </w:p>
        </w:tc>
      </w:tr>
      <w:tr w:rsidR="001D4C8F" w:rsidRPr="001D4C8F" w14:paraId="19EDEE01" w14:textId="77777777" w:rsidTr="001D4C8F">
        <w:trPr>
          <w:trHeight w:hRule="exact" w:val="567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4683" w14:textId="77777777" w:rsidR="001D4C8F" w:rsidRPr="001D4C8F" w:rsidRDefault="001D4C8F" w:rsidP="001D4C8F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6"/>
                <w:szCs w:val="26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6"/>
                <w:szCs w:val="26"/>
              </w:rPr>
              <w:t>LOTE 2 – MATERIAL DE UROLOGIA</w:t>
            </w:r>
          </w:p>
        </w:tc>
      </w:tr>
      <w:tr w:rsidR="00E048DB" w:rsidRPr="001D4C8F" w14:paraId="7429052E" w14:textId="77777777" w:rsidTr="009519D1">
        <w:trPr>
          <w:trHeight w:hRule="exact" w:val="2613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4ABE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08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0459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val="en-US" w:eastAsia="zh-CN"/>
              </w:rPr>
              <w:t>297571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9D71F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CAPA PROTETORA PARA COBRIR CABOS DE FIBRA ÓTICA E MICROCÂMARAS, CONFECCIONADA EM MATERIAL PLÁSTICO TRANSLÚCIDO IMPERMEÁVEL. MEDINDO 14,5CM LARGURA X 1,50M DE COMPRIMENTO, COM 02 TIRAS NAS SUAS EXTREMIDADES DE APROXIMADAMENTE 15CM, PARA POSSIBILITAR QUE SEJAM AMARRADAS AOS EQUIPAMENTOS. EMBALAGEM INDIVIDUAL- ESTÉRIL.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7516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EA90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6674D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720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CA05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R$ 200,00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3DB83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R$ 144.000,00</w:t>
            </w:r>
          </w:p>
        </w:tc>
      </w:tr>
      <w:tr w:rsidR="00E048DB" w:rsidRPr="001D4C8F" w14:paraId="3979D31C" w14:textId="77777777" w:rsidTr="009519D1">
        <w:trPr>
          <w:trHeight w:hRule="exact" w:val="2775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8B8AF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lastRenderedPageBreak/>
              <w:t>09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1FEE6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zh-CN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  <w:lang w:eastAsia="zh-CN"/>
              </w:rPr>
              <w:t>388926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C718F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EXTENSÃO PARA IRRIGAÇÃO ARTROSCÓPICA COM ATÉ 4 (QUATRO) VIAS. CONFECCIONADAS EM PVC FLEXÍVEL. COM CORTA FLUXO CENTRAL E INDIVIDUAL. PONTA INTRODUTORA PARA ADAPTAÇÃO AOS FRASCOS E BOLSAS DE SORO. CLAMPS PARA INTERROMPER A IRRIGAÇÃO. DUPLA EMBALAGEM. ESTERILIZADO EM ÓXIDO ETILENO.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30AB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1196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7E22D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60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CB1D0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R$ 742,71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E4DC1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R$ 44.562,60</w:t>
            </w:r>
          </w:p>
        </w:tc>
      </w:tr>
      <w:tr w:rsidR="00E048DB" w:rsidRPr="001D4C8F" w14:paraId="3DC9909C" w14:textId="77777777" w:rsidTr="009519D1">
        <w:trPr>
          <w:trHeight w:hRule="exact" w:val="1200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A587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10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E30A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382727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8DCE9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FACA DE SACKS, COMPATÍVEL COM RESSECTOSCÓPIO STORZ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FAE3D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1A99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418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12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F27F1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R$ 800,00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0ADC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R$ 9.600,00</w:t>
            </w:r>
          </w:p>
        </w:tc>
      </w:tr>
      <w:tr w:rsidR="00E048DB" w:rsidRPr="001D4C8F" w14:paraId="7A5F28E6" w14:textId="77777777" w:rsidTr="009519D1">
        <w:trPr>
          <w:trHeight w:hRule="exact" w:val="1080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D7FB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11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9A7E3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302509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A749F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ALÇA DE RTU (RESSECÇÃO) 24 FR, MONOPOLAR, COMPATÍVEL COM A MARCA STORZ.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8EAB4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C771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021E8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60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16B76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R$ 800,00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4982F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R$ 48.000,00</w:t>
            </w:r>
          </w:p>
        </w:tc>
      </w:tr>
      <w:tr w:rsidR="00E048DB" w:rsidRPr="001D4C8F" w14:paraId="6EC788D8" w14:textId="77777777" w:rsidTr="009519D1">
        <w:trPr>
          <w:trHeight w:hRule="exact" w:val="1695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0F9FD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12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3314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390788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57C5A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ALÇA DE RTU (COAGULAÇÃO) 24 FR, TIPO ROLLER BALL, MONOPOLAR, COMPATÍVEL COM A MARCA STORZ.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07E8F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40313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6C28C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24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25C1D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R$ 800,00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4838D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R$ 19.200,00</w:t>
            </w:r>
          </w:p>
        </w:tc>
      </w:tr>
      <w:tr w:rsidR="00E048DB" w:rsidRPr="001D4C8F" w14:paraId="5E174325" w14:textId="77777777" w:rsidTr="009519D1">
        <w:trPr>
          <w:trHeight w:hRule="exact" w:val="1586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9B163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72AF5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355485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7ECEA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EVACUADOR DE ELLIK. FABRICADO EM SILICONE, CORPO ANATÔMICO TOTALMENTE MALEÁVEL (MAIOR SUCÇÃO), FILTRO ANTI-RETORNO DE MATERIAL COMPATÍVEL COM RESSECTOSCÓPIO DA MARCA STORZ.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8CD35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625C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6A25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24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3D7B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R$ 500,00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A1BA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R$ 12.000,00</w:t>
            </w:r>
          </w:p>
        </w:tc>
      </w:tr>
      <w:tr w:rsidR="00E048DB" w:rsidRPr="001D4C8F" w14:paraId="163072F3" w14:textId="77777777" w:rsidTr="009519D1">
        <w:trPr>
          <w:trHeight w:hRule="exact" w:val="4464"/>
          <w:jc w:val="center"/>
        </w:trPr>
        <w:tc>
          <w:tcPr>
            <w:tcW w:w="2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D5D5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14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1BBB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356901</w:t>
            </w:r>
          </w:p>
        </w:tc>
        <w:tc>
          <w:tcPr>
            <w:tcW w:w="20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B961F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>SISTEMA DE SLING COM ABORDAGEM TRANS-</w:t>
            </w:r>
            <w:proofErr w:type="gramStart"/>
            <w:r w:rsidRPr="001D4C8F">
              <w:rPr>
                <w:rFonts w:ascii="Times New Roman" w:eastAsia="Calibri" w:hAnsi="Times New Roman" w:cs="Calibri"/>
                <w:bCs/>
                <w:color w:val="000000"/>
                <w:sz w:val="24"/>
                <w:szCs w:val="24"/>
              </w:rPr>
              <w:t xml:space="preserve">OBTURATÓRIA </w:t>
            </w:r>
            <w:r w:rsidRPr="001D4C8F"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1D4C8F"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  <w:t xml:space="preserve"> PARA TRATAMENTO DE INCONTINÊNCIA URINÁRIA FEMININA.</w:t>
            </w:r>
          </w:p>
          <w:p w14:paraId="089AFE27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  <w:t>NELE DEVE CONTER, OBRIGATORIAMENTE:</w:t>
            </w:r>
          </w:p>
          <w:p w14:paraId="3D14DE4F" w14:textId="77777777" w:rsidR="001D4C8F" w:rsidRPr="001D4C8F" w:rsidRDefault="001D4C8F" w:rsidP="001D4C8F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  <w:t>-MANOPLA ERGONÔMICA DE INSERÇÃO CURVADA, COM DISPOSITIVO DE ACOPLAMENTO DA TELA, ANTIMERIA DIREITA E ESQUERDA;</w:t>
            </w:r>
          </w:p>
          <w:p w14:paraId="64A142C1" w14:textId="77777777" w:rsidR="001D4C8F" w:rsidRPr="001D4C8F" w:rsidRDefault="001D4C8F" w:rsidP="001D4C8F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Cs/>
                <w:color w:val="000000"/>
                <w:sz w:val="24"/>
                <w:szCs w:val="24"/>
              </w:rPr>
              <w:t>-TELA DE MALHA DE POLIPROPILENO, COM CAPA PROTETORA QUE SE ENCAIXA AO DISPOSITIVO DE ACOPLAMENTO</w:t>
            </w:r>
          </w:p>
        </w:tc>
        <w:tc>
          <w:tcPr>
            <w:tcW w:w="5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DFF3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Bahnschrift SemiCondensed"/>
                <w:sz w:val="24"/>
                <w:szCs w:val="24"/>
              </w:rPr>
            </w:pP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2E16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Unid.</w:t>
            </w:r>
          </w:p>
        </w:tc>
        <w:tc>
          <w:tcPr>
            <w:tcW w:w="2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06C4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1D4C8F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24</w:t>
            </w:r>
          </w:p>
        </w:tc>
        <w:tc>
          <w:tcPr>
            <w:tcW w:w="5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61F2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sz w:val="24"/>
                <w:szCs w:val="24"/>
              </w:rPr>
              <w:t>R$ 3.450,00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D6B77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R$ 82.800,00</w:t>
            </w:r>
          </w:p>
        </w:tc>
      </w:tr>
      <w:tr w:rsidR="001D4C8F" w:rsidRPr="001D4C8F" w14:paraId="7B0AA88C" w14:textId="77777777" w:rsidTr="00E048DB">
        <w:trPr>
          <w:trHeight w:hRule="exact" w:val="567"/>
          <w:jc w:val="center"/>
        </w:trPr>
        <w:tc>
          <w:tcPr>
            <w:tcW w:w="4299" w:type="pct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68907" w14:textId="77777777" w:rsidR="001D4C8F" w:rsidRPr="001D4C8F" w:rsidRDefault="001D4C8F" w:rsidP="001D4C8F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TOTAL LOTE 2</w:t>
            </w:r>
          </w:p>
        </w:tc>
        <w:tc>
          <w:tcPr>
            <w:tcW w:w="70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3A697" w14:textId="77777777" w:rsidR="001D4C8F" w:rsidRPr="001D4C8F" w:rsidRDefault="001D4C8F" w:rsidP="001D4C8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4"/>
                <w:szCs w:val="24"/>
              </w:rPr>
              <w:t>R$ 360.162,60</w:t>
            </w:r>
          </w:p>
        </w:tc>
      </w:tr>
      <w:tr w:rsidR="001D4C8F" w:rsidRPr="001D4C8F" w14:paraId="6604AFF5" w14:textId="77777777" w:rsidTr="00E048DB">
        <w:trPr>
          <w:trHeight w:val="699"/>
          <w:jc w:val="center"/>
        </w:trPr>
        <w:tc>
          <w:tcPr>
            <w:tcW w:w="425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FDD1" w14:textId="77777777" w:rsidR="001D4C8F" w:rsidRPr="001D4C8F" w:rsidRDefault="001D4C8F" w:rsidP="001D4C8F">
            <w:pPr>
              <w:suppressAutoHyphens/>
              <w:autoSpaceDN w:val="0"/>
              <w:jc w:val="right"/>
              <w:textAlignment w:val="baseline"/>
              <w:rPr>
                <w:rFonts w:ascii="Times New Roman" w:eastAsia="Calibri" w:hAnsi="Times New Roman" w:cs="Tahoma"/>
                <w:b/>
                <w:sz w:val="28"/>
                <w:szCs w:val="28"/>
              </w:rPr>
            </w:pPr>
            <w:r w:rsidRPr="001D4C8F">
              <w:rPr>
                <w:rFonts w:ascii="Times New Roman" w:eastAsia="Calibri" w:hAnsi="Times New Roman" w:cs="Tahoma"/>
                <w:b/>
                <w:sz w:val="28"/>
                <w:szCs w:val="28"/>
              </w:rPr>
              <w:t>TOTAL (Lote 1 + Lote 2)</w:t>
            </w:r>
          </w:p>
        </w:tc>
        <w:tc>
          <w:tcPr>
            <w:tcW w:w="7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6179C" w14:textId="77777777" w:rsidR="001D4C8F" w:rsidRPr="001D4C8F" w:rsidRDefault="001D4C8F" w:rsidP="001D4C8F">
            <w:pPr>
              <w:suppressAutoHyphens/>
              <w:autoSpaceDN w:val="0"/>
              <w:jc w:val="center"/>
              <w:textAlignment w:val="baseline"/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</w:pPr>
            <w:r w:rsidRPr="001D4C8F">
              <w:rPr>
                <w:rFonts w:ascii="Times New Roman" w:eastAsia="Calibri" w:hAnsi="Times New Roman" w:cs="Tahoma"/>
                <w:b/>
                <w:bCs/>
                <w:sz w:val="28"/>
                <w:szCs w:val="28"/>
              </w:rPr>
              <w:t>R$ 1.162.885,85</w:t>
            </w:r>
          </w:p>
        </w:tc>
      </w:tr>
    </w:tbl>
    <w:p w14:paraId="660725E0" w14:textId="77777777" w:rsidR="00A82F07" w:rsidRPr="00A82F07" w:rsidRDefault="00A82F07" w:rsidP="007A4D31">
      <w:pPr>
        <w:spacing w:after="0"/>
        <w:contextualSpacing/>
        <w:rPr>
          <w:rFonts w:ascii="Calibri" w:eastAsia="Calibri" w:hAnsi="Calibri" w:cs="Times New Roman"/>
          <w:b/>
          <w:sz w:val="2"/>
          <w:szCs w:val="28"/>
        </w:rPr>
      </w:pPr>
    </w:p>
    <w:sectPr w:rsidR="00A82F07" w:rsidRPr="00A82F07" w:rsidSect="00A96421">
      <w:headerReference w:type="default" r:id="rId8"/>
      <w:footerReference w:type="default" r:id="rId9"/>
      <w:pgSz w:w="16838" w:h="11906" w:orient="landscape"/>
      <w:pgMar w:top="1440" w:right="1080" w:bottom="1440" w:left="1080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4C9E" w14:textId="77777777" w:rsidR="00386593" w:rsidRDefault="00386593" w:rsidP="00EA5812">
      <w:pPr>
        <w:spacing w:after="0" w:line="240" w:lineRule="auto"/>
      </w:pPr>
      <w:r>
        <w:separator/>
      </w:r>
    </w:p>
  </w:endnote>
  <w:endnote w:type="continuationSeparator" w:id="0">
    <w:p w14:paraId="4AC2AAC3" w14:textId="77777777" w:rsidR="00386593" w:rsidRDefault="00386593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cofont_Spranq_eco_Sans">
    <w:altName w:val="Cambria"/>
    <w:charset w:val="00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68CDF1F1" w:rsidR="00B01F04" w:rsidRPr="00D828C9" w:rsidRDefault="001D4C8F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4D84928C" wp14:editId="1C45CB05">
          <wp:simplePos x="0" y="0"/>
          <wp:positionH relativeFrom="column">
            <wp:posOffset>8728130</wp:posOffset>
          </wp:positionH>
          <wp:positionV relativeFrom="paragraph">
            <wp:posOffset>-1287918</wp:posOffset>
          </wp:positionV>
          <wp:extent cx="1885950" cy="419100"/>
          <wp:effectExtent l="0" t="9525" r="9525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18859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01F04"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2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3EAF3F2F" w14:textId="77777777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34E5" w14:textId="77777777" w:rsidR="00386593" w:rsidRDefault="00386593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149446C9" w14:textId="77777777" w:rsidR="00386593" w:rsidRDefault="00386593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5B8718C4" w:rsidR="008E1DF1" w:rsidRDefault="00A96421" w:rsidP="008E1DF1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0" distR="0" wp14:anchorId="54E7E8EB" wp14:editId="7667E32D">
          <wp:extent cx="3683618" cy="10096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4553" cy="10099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9642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34AF2"/>
    <w:rsid w:val="00051441"/>
    <w:rsid w:val="00066245"/>
    <w:rsid w:val="000B1945"/>
    <w:rsid w:val="000C105D"/>
    <w:rsid w:val="000C21D6"/>
    <w:rsid w:val="000C56FA"/>
    <w:rsid w:val="00102456"/>
    <w:rsid w:val="00116E2C"/>
    <w:rsid w:val="00183132"/>
    <w:rsid w:val="00194368"/>
    <w:rsid w:val="001A405A"/>
    <w:rsid w:val="001D087D"/>
    <w:rsid w:val="001D4C8F"/>
    <w:rsid w:val="00241216"/>
    <w:rsid w:val="00315EE0"/>
    <w:rsid w:val="00327363"/>
    <w:rsid w:val="00386593"/>
    <w:rsid w:val="00407681"/>
    <w:rsid w:val="00441875"/>
    <w:rsid w:val="00444DCC"/>
    <w:rsid w:val="004809C7"/>
    <w:rsid w:val="004D0630"/>
    <w:rsid w:val="004D786D"/>
    <w:rsid w:val="004E4A18"/>
    <w:rsid w:val="004E4DA7"/>
    <w:rsid w:val="004F7D67"/>
    <w:rsid w:val="005D050A"/>
    <w:rsid w:val="005F7AA5"/>
    <w:rsid w:val="00626902"/>
    <w:rsid w:val="00644DD9"/>
    <w:rsid w:val="006545A7"/>
    <w:rsid w:val="006C70CA"/>
    <w:rsid w:val="006C7649"/>
    <w:rsid w:val="006D278C"/>
    <w:rsid w:val="006D4383"/>
    <w:rsid w:val="00700BC3"/>
    <w:rsid w:val="007303E4"/>
    <w:rsid w:val="00777C4E"/>
    <w:rsid w:val="007A4D31"/>
    <w:rsid w:val="007A5285"/>
    <w:rsid w:val="007D12BC"/>
    <w:rsid w:val="007D5F28"/>
    <w:rsid w:val="0080165B"/>
    <w:rsid w:val="0080369F"/>
    <w:rsid w:val="0087657B"/>
    <w:rsid w:val="008E1DF1"/>
    <w:rsid w:val="0090551A"/>
    <w:rsid w:val="009519D1"/>
    <w:rsid w:val="009719C4"/>
    <w:rsid w:val="00995BBB"/>
    <w:rsid w:val="009A0FFB"/>
    <w:rsid w:val="009B2C00"/>
    <w:rsid w:val="00A3568D"/>
    <w:rsid w:val="00A82F07"/>
    <w:rsid w:val="00A96421"/>
    <w:rsid w:val="00AA414A"/>
    <w:rsid w:val="00AE4A60"/>
    <w:rsid w:val="00B01F04"/>
    <w:rsid w:val="00B12189"/>
    <w:rsid w:val="00B362E1"/>
    <w:rsid w:val="00B562B8"/>
    <w:rsid w:val="00B64D35"/>
    <w:rsid w:val="00B94305"/>
    <w:rsid w:val="00B96277"/>
    <w:rsid w:val="00BE7B11"/>
    <w:rsid w:val="00C6063A"/>
    <w:rsid w:val="00C60DC3"/>
    <w:rsid w:val="00C77046"/>
    <w:rsid w:val="00CD46A7"/>
    <w:rsid w:val="00CD68E5"/>
    <w:rsid w:val="00CF49D2"/>
    <w:rsid w:val="00D407A2"/>
    <w:rsid w:val="00D94929"/>
    <w:rsid w:val="00DA6885"/>
    <w:rsid w:val="00DC0858"/>
    <w:rsid w:val="00DF7970"/>
    <w:rsid w:val="00E048DB"/>
    <w:rsid w:val="00EA5812"/>
    <w:rsid w:val="00EB2E4A"/>
    <w:rsid w:val="00EE61AE"/>
    <w:rsid w:val="00F2217C"/>
    <w:rsid w:val="00F56F77"/>
    <w:rsid w:val="00F85D02"/>
    <w:rsid w:val="00F9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uiPriority w:val="9"/>
    <w:semiHidden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eletronico.friburgo@gmai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805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5</cp:revision>
  <cp:lastPrinted>2022-11-07T19:51:00Z</cp:lastPrinted>
  <dcterms:created xsi:type="dcterms:W3CDTF">2021-11-22T19:28:00Z</dcterms:created>
  <dcterms:modified xsi:type="dcterms:W3CDTF">2022-11-07T19:52:00Z</dcterms:modified>
</cp:coreProperties>
</file>